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0E1" w:rsidRPr="009D40E1" w:rsidRDefault="009D40E1" w:rsidP="009D40E1">
      <w:pPr>
        <w:rPr>
          <w:lang w:val="uk-UA"/>
        </w:rPr>
      </w:pPr>
      <w:r w:rsidRPr="009D40E1">
        <w:rPr>
          <w:lang w:val="uk-UA"/>
        </w:rPr>
        <w:t>Комп'ютерна графіка, це спеціальна ділянка інформатики, що вивчає методи і засоби створення та обробки зображень за допомогою програмно-апаратних обчислювальних комплексів.</w:t>
      </w:r>
    </w:p>
    <w:p w:rsidR="007D1B3D" w:rsidRPr="009D40E1" w:rsidRDefault="009D40E1" w:rsidP="009D40E1">
      <w:pPr>
        <w:rPr>
          <w:lang w:val="uk-UA"/>
        </w:rPr>
      </w:pPr>
      <w:r w:rsidRPr="009D40E1">
        <w:rPr>
          <w:lang w:val="uk-UA"/>
        </w:rPr>
        <w:t>Комп'ютерна графіка охоплює всі види та форми представлення зображень, як на екрані монітора, так і на зовнішньому носії (папір, плівка, тощо). Комп'ютерна графіка застосовується для візуалізації даних у різних сферах людської діяльності.</w:t>
      </w:r>
    </w:p>
    <w:p w:rsidR="009D40E1" w:rsidRDefault="00F1642F" w:rsidP="009D40E1">
      <w:pPr>
        <w:rPr>
          <w:lang w:val="uk-UA"/>
        </w:rPr>
      </w:pPr>
      <w:r>
        <w:rPr>
          <w:lang w:val="uk-UA"/>
        </w:rPr>
        <w:t>Види та властивості</w:t>
      </w:r>
      <w:r w:rsidR="00184107">
        <w:rPr>
          <w:lang w:val="uk-UA"/>
        </w:rPr>
        <w:t xml:space="preserve"> комп’ютерної графіки:</w:t>
      </w:r>
    </w:p>
    <w:p w:rsidR="00184107" w:rsidRDefault="00067ED8" w:rsidP="00685F02">
      <w:pPr>
        <w:rPr>
          <w:lang w:val="uk-UA"/>
        </w:rPr>
      </w:pPr>
      <w:r>
        <w:rPr>
          <w:lang w:val="uk-UA"/>
        </w:rPr>
        <w:t>Двомірна графіка</w:t>
      </w:r>
      <w:r w:rsidR="00F06CB0">
        <w:rPr>
          <w:lang w:val="uk-UA"/>
        </w:rPr>
        <w:t xml:space="preserve"> </w:t>
      </w:r>
      <w:r w:rsidR="00D26CDB">
        <w:rPr>
          <w:lang w:val="uk-UA"/>
        </w:rPr>
        <w:t>–</w:t>
      </w:r>
      <w:r w:rsidR="00F06CB0">
        <w:rPr>
          <w:lang w:val="uk-UA"/>
        </w:rPr>
        <w:t xml:space="preserve"> </w:t>
      </w:r>
      <w:r w:rsidR="00D26CDB">
        <w:rPr>
          <w:lang w:val="uk-UA"/>
        </w:rPr>
        <w:t xml:space="preserve">це </w:t>
      </w:r>
      <w:r w:rsidR="00D26CDB" w:rsidRPr="00D26CDB">
        <w:rPr>
          <w:lang w:val="uk-UA"/>
        </w:rPr>
        <w:t>«Плоскі» зображення</w:t>
      </w:r>
      <w:r w:rsidR="00D26CDB">
        <w:rPr>
          <w:lang w:val="uk-UA"/>
        </w:rPr>
        <w:t>.</w:t>
      </w:r>
    </w:p>
    <w:p w:rsidR="00F1642F" w:rsidRDefault="00067ED8" w:rsidP="00685F02">
      <w:pPr>
        <w:rPr>
          <w:lang w:val="uk-UA"/>
        </w:rPr>
      </w:pPr>
      <w:r>
        <w:rPr>
          <w:lang w:val="uk-UA"/>
        </w:rPr>
        <w:t>Растрова</w:t>
      </w:r>
      <w:r w:rsidR="00512893">
        <w:rPr>
          <w:lang w:val="uk-UA"/>
        </w:rPr>
        <w:t>:</w:t>
      </w:r>
      <w:r w:rsidR="00685F02">
        <w:rPr>
          <w:lang w:val="uk-UA"/>
        </w:rPr>
        <w:t xml:space="preserve"> </w:t>
      </w:r>
      <w:r w:rsidR="00F74271">
        <w:rPr>
          <w:lang w:val="uk-UA"/>
        </w:rPr>
        <w:t xml:space="preserve">основний елемент </w:t>
      </w:r>
      <w:r w:rsidR="00A76666">
        <w:rPr>
          <w:lang w:val="uk-UA"/>
        </w:rPr>
        <w:t>–</w:t>
      </w:r>
      <w:r w:rsidR="00F74271">
        <w:rPr>
          <w:lang w:val="uk-UA"/>
        </w:rPr>
        <w:t xml:space="preserve"> </w:t>
      </w:r>
      <w:r w:rsidR="0012277B">
        <w:rPr>
          <w:lang w:val="uk-UA"/>
        </w:rPr>
        <w:t>точка</w:t>
      </w:r>
      <w:r w:rsidR="00512893">
        <w:rPr>
          <w:lang w:val="uk-UA"/>
        </w:rPr>
        <w:t>;</w:t>
      </w:r>
      <w:r w:rsidR="00685F02">
        <w:rPr>
          <w:lang w:val="uk-UA"/>
        </w:rPr>
        <w:t xml:space="preserve"> </w:t>
      </w:r>
      <w:r w:rsidR="00DC1712">
        <w:rPr>
          <w:lang w:val="uk-UA"/>
        </w:rPr>
        <w:t>складається</w:t>
      </w:r>
      <w:r w:rsidR="00DC1712">
        <w:rPr>
          <w:lang w:val="uk-UA"/>
        </w:rPr>
        <w:t xml:space="preserve"> </w:t>
      </w:r>
      <w:r w:rsidR="00011D5B">
        <w:rPr>
          <w:lang w:val="uk-UA"/>
        </w:rPr>
        <w:t xml:space="preserve">певного числа рядків і стовпців з кольоровими </w:t>
      </w:r>
      <w:r w:rsidR="0012277B">
        <w:rPr>
          <w:lang w:val="uk-UA"/>
        </w:rPr>
        <w:t>точками</w:t>
      </w:r>
      <w:r w:rsidR="00512893">
        <w:rPr>
          <w:lang w:val="uk-UA"/>
        </w:rPr>
        <w:t>;</w:t>
      </w:r>
      <w:r w:rsidR="00685F02">
        <w:rPr>
          <w:lang w:val="uk-UA"/>
        </w:rPr>
        <w:t xml:space="preserve"> </w:t>
      </w:r>
      <w:r w:rsidR="00F1642F">
        <w:rPr>
          <w:lang w:val="uk-UA"/>
        </w:rPr>
        <w:t xml:space="preserve">використовується </w:t>
      </w:r>
      <w:r w:rsidR="00C96D83">
        <w:rPr>
          <w:lang w:val="uk-UA"/>
        </w:rPr>
        <w:t xml:space="preserve">для створення зображення </w:t>
      </w:r>
      <w:r w:rsidR="0012277B">
        <w:rPr>
          <w:lang w:val="uk-UA"/>
        </w:rPr>
        <w:t>фотографічної якості.</w:t>
      </w:r>
    </w:p>
    <w:p w:rsidR="00FD3866" w:rsidRPr="00FD3866" w:rsidRDefault="00067ED8" w:rsidP="00685F02">
      <w:pPr>
        <w:rPr>
          <w:lang w:val="uk-UA"/>
        </w:rPr>
      </w:pPr>
      <w:r>
        <w:rPr>
          <w:lang w:val="uk-UA"/>
        </w:rPr>
        <w:t>Векторна</w:t>
      </w:r>
      <w:r w:rsidR="00512893">
        <w:rPr>
          <w:lang w:val="uk-UA"/>
        </w:rPr>
        <w:t>:</w:t>
      </w:r>
      <w:r w:rsidR="00C34661" w:rsidRPr="00C34661">
        <w:rPr>
          <w:lang w:val="uk-UA"/>
        </w:rPr>
        <w:t xml:space="preserve"> </w:t>
      </w:r>
      <w:r w:rsidR="00685F02">
        <w:rPr>
          <w:lang w:val="uk-UA"/>
        </w:rPr>
        <w:t xml:space="preserve"> </w:t>
      </w:r>
      <w:r w:rsidR="00A76666">
        <w:rPr>
          <w:lang w:val="uk-UA"/>
        </w:rPr>
        <w:t xml:space="preserve">основний елемент – </w:t>
      </w:r>
      <w:r w:rsidR="00A76666">
        <w:rPr>
          <w:lang w:val="uk-UA"/>
        </w:rPr>
        <w:t>лінія</w:t>
      </w:r>
      <w:r w:rsidR="00512893">
        <w:rPr>
          <w:lang w:val="uk-UA"/>
        </w:rPr>
        <w:t>;</w:t>
      </w:r>
      <w:r w:rsidR="00685F02">
        <w:rPr>
          <w:lang w:val="uk-UA"/>
        </w:rPr>
        <w:t xml:space="preserve"> </w:t>
      </w:r>
      <w:r w:rsidR="00DC1712">
        <w:rPr>
          <w:lang w:val="uk-UA"/>
        </w:rPr>
        <w:t>складається з набору геометричних примітивів</w:t>
      </w:r>
      <w:r w:rsidR="00512893">
        <w:rPr>
          <w:lang w:val="uk-UA"/>
        </w:rPr>
        <w:t>;</w:t>
      </w:r>
      <w:r w:rsidR="00685F02">
        <w:rPr>
          <w:lang w:val="uk-UA"/>
        </w:rPr>
        <w:t xml:space="preserve"> </w:t>
      </w:r>
      <w:r w:rsidR="00FD3866">
        <w:rPr>
          <w:lang w:val="uk-UA"/>
        </w:rPr>
        <w:t xml:space="preserve">використовується </w:t>
      </w:r>
      <w:r w:rsidR="00FD3866">
        <w:rPr>
          <w:lang w:val="uk-UA"/>
        </w:rPr>
        <w:t xml:space="preserve">для побудови схем, масштабованих </w:t>
      </w:r>
      <w:r w:rsidR="00512893">
        <w:rPr>
          <w:lang w:val="uk-UA"/>
        </w:rPr>
        <w:t>шрифтів, інженерних креслень тощо.</w:t>
      </w:r>
    </w:p>
    <w:p w:rsidR="00FD3866" w:rsidRPr="00FD3866" w:rsidRDefault="00C34661" w:rsidP="00685F02">
      <w:pPr>
        <w:rPr>
          <w:lang w:val="uk-UA"/>
        </w:rPr>
      </w:pPr>
      <w:proofErr w:type="spellStart"/>
      <w:r>
        <w:rPr>
          <w:lang w:val="uk-UA"/>
        </w:rPr>
        <w:t>Фрактальна</w:t>
      </w:r>
      <w:proofErr w:type="spellEnd"/>
      <w:r w:rsidR="0012277B">
        <w:rPr>
          <w:lang w:val="uk-UA"/>
        </w:rPr>
        <w:t>:</w:t>
      </w:r>
      <w:r w:rsidR="00685F02">
        <w:rPr>
          <w:lang w:val="uk-UA"/>
        </w:rPr>
        <w:t xml:space="preserve"> </w:t>
      </w:r>
      <w:r w:rsidR="00A76666">
        <w:rPr>
          <w:lang w:val="uk-UA"/>
        </w:rPr>
        <w:t xml:space="preserve">основний елемент – </w:t>
      </w:r>
      <w:proofErr w:type="spellStart"/>
      <w:r w:rsidR="0012277B">
        <w:rPr>
          <w:lang w:val="uk-UA"/>
        </w:rPr>
        <w:t>фрактал</w:t>
      </w:r>
      <w:proofErr w:type="spellEnd"/>
      <w:r w:rsidR="0012277B">
        <w:rPr>
          <w:lang w:val="uk-UA"/>
        </w:rPr>
        <w:t>;</w:t>
      </w:r>
      <w:r w:rsidR="00685F02">
        <w:rPr>
          <w:lang w:val="uk-UA"/>
        </w:rPr>
        <w:t xml:space="preserve"> </w:t>
      </w:r>
      <w:r w:rsidR="00DC1712">
        <w:rPr>
          <w:lang w:val="uk-UA"/>
        </w:rPr>
        <w:t>складається</w:t>
      </w:r>
      <w:r w:rsidR="009B4D47">
        <w:rPr>
          <w:lang w:val="uk-UA"/>
        </w:rPr>
        <w:t xml:space="preserve"> з наслідуваних </w:t>
      </w:r>
      <w:r w:rsidR="00653516">
        <w:rPr>
          <w:lang w:val="uk-UA"/>
        </w:rPr>
        <w:t xml:space="preserve">програмованих </w:t>
      </w:r>
      <w:r w:rsidR="009B4D47">
        <w:rPr>
          <w:lang w:val="uk-UA"/>
        </w:rPr>
        <w:t>геометричних фігур</w:t>
      </w:r>
      <w:r w:rsidR="0012277B">
        <w:rPr>
          <w:lang w:val="uk-UA"/>
        </w:rPr>
        <w:t>;</w:t>
      </w:r>
      <w:r w:rsidR="00685F02">
        <w:rPr>
          <w:lang w:val="uk-UA"/>
        </w:rPr>
        <w:t xml:space="preserve"> </w:t>
      </w:r>
      <w:bookmarkStart w:id="0" w:name="_GoBack"/>
      <w:bookmarkEnd w:id="0"/>
      <w:r w:rsidR="00FD3866">
        <w:rPr>
          <w:lang w:val="uk-UA"/>
        </w:rPr>
        <w:t xml:space="preserve">використовується </w:t>
      </w:r>
      <w:r w:rsidR="006E302F">
        <w:rPr>
          <w:lang w:val="uk-UA"/>
        </w:rPr>
        <w:t xml:space="preserve">в моделюванні </w:t>
      </w:r>
      <w:r w:rsidR="005A1EFE">
        <w:rPr>
          <w:lang w:val="uk-UA"/>
        </w:rPr>
        <w:t xml:space="preserve">ландшафтів, дерев, рослин і генеруванні </w:t>
      </w:r>
      <w:proofErr w:type="spellStart"/>
      <w:r w:rsidR="005A1EFE">
        <w:rPr>
          <w:lang w:val="uk-UA"/>
        </w:rPr>
        <w:t>фрактальних</w:t>
      </w:r>
      <w:proofErr w:type="spellEnd"/>
      <w:r w:rsidR="005A1EFE">
        <w:rPr>
          <w:lang w:val="uk-UA"/>
        </w:rPr>
        <w:t xml:space="preserve"> текстур.</w:t>
      </w:r>
    </w:p>
    <w:p w:rsidR="00067ED8" w:rsidRDefault="00067ED8" w:rsidP="00685F02">
      <w:pPr>
        <w:rPr>
          <w:lang w:val="uk-UA"/>
        </w:rPr>
      </w:pPr>
      <w:r>
        <w:rPr>
          <w:lang w:val="uk-UA"/>
        </w:rPr>
        <w:t>Тривимірна графіка</w:t>
      </w:r>
      <w:r w:rsidR="007159F7">
        <w:rPr>
          <w:lang w:val="uk-UA"/>
        </w:rPr>
        <w:t xml:space="preserve"> – </w:t>
      </w:r>
      <w:r w:rsidR="007159F7" w:rsidRPr="007159F7">
        <w:rPr>
          <w:lang w:val="uk-UA"/>
        </w:rPr>
        <w:t>оперує з об'єктами в тривимірному просторі.</w:t>
      </w:r>
    </w:p>
    <w:p w:rsidR="00067ED8" w:rsidRPr="00184107" w:rsidRDefault="00067ED8" w:rsidP="00685F02">
      <w:pPr>
        <w:rPr>
          <w:lang w:val="uk-UA"/>
        </w:rPr>
      </w:pPr>
    </w:p>
    <w:p w:rsidR="009D40E1" w:rsidRPr="009D40E1" w:rsidRDefault="009D40E1" w:rsidP="009D40E1">
      <w:pPr>
        <w:rPr>
          <w:lang w:val="uk-UA"/>
        </w:rPr>
      </w:pPr>
    </w:p>
    <w:sectPr w:rsidR="009D40E1" w:rsidRPr="009D40E1" w:rsidSect="009D40E1">
      <w:pgSz w:w="11906" w:h="16838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227B4"/>
    <w:multiLevelType w:val="multilevel"/>
    <w:tmpl w:val="AA32BC4C"/>
    <w:numStyleLink w:val="1"/>
  </w:abstractNum>
  <w:abstractNum w:abstractNumId="1">
    <w:nsid w:val="29B5377B"/>
    <w:multiLevelType w:val="multilevel"/>
    <w:tmpl w:val="AA32BC4C"/>
    <w:styleLink w:val="1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DCE"/>
    <w:rsid w:val="00011D5B"/>
    <w:rsid w:val="00067ED8"/>
    <w:rsid w:val="000E4C98"/>
    <w:rsid w:val="0012277B"/>
    <w:rsid w:val="00184107"/>
    <w:rsid w:val="00491B52"/>
    <w:rsid w:val="00512893"/>
    <w:rsid w:val="005A1EFE"/>
    <w:rsid w:val="00653516"/>
    <w:rsid w:val="00685F02"/>
    <w:rsid w:val="006C180A"/>
    <w:rsid w:val="006E302F"/>
    <w:rsid w:val="007159F7"/>
    <w:rsid w:val="00781CFB"/>
    <w:rsid w:val="007D1B3D"/>
    <w:rsid w:val="009B4D47"/>
    <w:rsid w:val="009D40E1"/>
    <w:rsid w:val="009D4DCE"/>
    <w:rsid w:val="00A76666"/>
    <w:rsid w:val="00C34661"/>
    <w:rsid w:val="00C96D83"/>
    <w:rsid w:val="00D26CDB"/>
    <w:rsid w:val="00DC1712"/>
    <w:rsid w:val="00F06CB0"/>
    <w:rsid w:val="00F1642F"/>
    <w:rsid w:val="00F74271"/>
    <w:rsid w:val="00FD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107"/>
    <w:pPr>
      <w:ind w:left="720"/>
      <w:contextualSpacing/>
    </w:pPr>
  </w:style>
  <w:style w:type="numbering" w:customStyle="1" w:styleId="1">
    <w:name w:val="Стиль1"/>
    <w:uiPriority w:val="99"/>
    <w:rsid w:val="00781CFB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107"/>
    <w:pPr>
      <w:ind w:left="720"/>
      <w:contextualSpacing/>
    </w:pPr>
  </w:style>
  <w:style w:type="numbering" w:customStyle="1" w:styleId="1">
    <w:name w:val="Стиль1"/>
    <w:uiPriority w:val="99"/>
    <w:rsid w:val="00781CFB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dcterms:created xsi:type="dcterms:W3CDTF">2016-01-12T00:46:00Z</dcterms:created>
  <dcterms:modified xsi:type="dcterms:W3CDTF">2016-02-13T18:29:00Z</dcterms:modified>
</cp:coreProperties>
</file>